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13" w:rsidRPr="000D483C" w:rsidRDefault="00D0151F" w:rsidP="000D483C">
      <w:pPr>
        <w:spacing w:line="360" w:lineRule="auto"/>
        <w:jc w:val="center"/>
        <w:rPr>
          <w:b/>
          <w:bCs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>内蒙古大学计算机学院</w:t>
      </w:r>
      <w:r>
        <w:rPr>
          <w:rFonts w:hint="eastAsia"/>
          <w:b/>
          <w:bCs/>
          <w:color w:val="000000" w:themeColor="text1"/>
          <w:sz w:val="24"/>
        </w:rPr>
        <w:t>2019</w:t>
      </w:r>
      <w:r w:rsidR="004E6CF4">
        <w:rPr>
          <w:b/>
          <w:bCs/>
          <w:color w:val="000000" w:themeColor="text1"/>
          <w:sz w:val="24"/>
        </w:rPr>
        <w:t>-2020</w:t>
      </w:r>
      <w:r>
        <w:rPr>
          <w:rFonts w:hint="eastAsia"/>
          <w:b/>
          <w:bCs/>
          <w:color w:val="000000" w:themeColor="text1"/>
          <w:sz w:val="24"/>
        </w:rPr>
        <w:t>年人才</w:t>
      </w:r>
      <w:r w:rsidR="004E6CF4">
        <w:rPr>
          <w:rFonts w:hint="eastAsia"/>
          <w:b/>
          <w:bCs/>
          <w:color w:val="000000" w:themeColor="text1"/>
          <w:sz w:val="24"/>
        </w:rPr>
        <w:t>引进启事</w:t>
      </w:r>
    </w:p>
    <w:p w:rsidR="00E67313" w:rsidRDefault="00D0151F">
      <w:pPr>
        <w:spacing w:line="360" w:lineRule="auto"/>
        <w:ind w:firstLine="4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内蒙古大学是新中国成立后在少数民族地区创办的第一所综合大学。学校</w:t>
      </w:r>
      <w:r>
        <w:rPr>
          <w:rFonts w:hint="eastAsia"/>
          <w:color w:val="000000" w:themeColor="text1"/>
          <w:sz w:val="24"/>
        </w:rPr>
        <w:t>1978</w:t>
      </w:r>
      <w:r>
        <w:rPr>
          <w:rFonts w:hint="eastAsia"/>
          <w:color w:val="000000" w:themeColor="text1"/>
          <w:sz w:val="24"/>
        </w:rPr>
        <w:t>年被确定为全国重点大学，</w:t>
      </w:r>
      <w:r>
        <w:rPr>
          <w:rFonts w:hint="eastAsia"/>
          <w:color w:val="000000" w:themeColor="text1"/>
          <w:sz w:val="24"/>
        </w:rPr>
        <w:t>1997</w:t>
      </w:r>
      <w:r>
        <w:rPr>
          <w:rFonts w:hint="eastAsia"/>
          <w:color w:val="000000" w:themeColor="text1"/>
          <w:sz w:val="24"/>
        </w:rPr>
        <w:t>年被批准为国家“</w:t>
      </w:r>
      <w:r>
        <w:rPr>
          <w:rFonts w:hint="eastAsia"/>
          <w:color w:val="000000" w:themeColor="text1"/>
          <w:sz w:val="24"/>
        </w:rPr>
        <w:t>211</w:t>
      </w:r>
      <w:r>
        <w:rPr>
          <w:rFonts w:hint="eastAsia"/>
          <w:color w:val="000000" w:themeColor="text1"/>
          <w:sz w:val="24"/>
        </w:rPr>
        <w:t>工程”重点建设院校，</w:t>
      </w:r>
      <w:r>
        <w:rPr>
          <w:rFonts w:hint="eastAsia"/>
          <w:color w:val="000000" w:themeColor="text1"/>
          <w:sz w:val="24"/>
        </w:rPr>
        <w:t>2004</w:t>
      </w:r>
      <w:r>
        <w:rPr>
          <w:rFonts w:hint="eastAsia"/>
          <w:color w:val="000000" w:themeColor="text1"/>
          <w:sz w:val="24"/>
        </w:rPr>
        <w:t>年成为内蒙古自治区政府和教育部“省部共建”大学，</w:t>
      </w:r>
      <w:r>
        <w:rPr>
          <w:rFonts w:hint="eastAsia"/>
          <w:color w:val="000000" w:themeColor="text1"/>
          <w:sz w:val="24"/>
        </w:rPr>
        <w:t>2012</w:t>
      </w:r>
      <w:r>
        <w:rPr>
          <w:rFonts w:hint="eastAsia"/>
          <w:color w:val="000000" w:themeColor="text1"/>
          <w:sz w:val="24"/>
        </w:rPr>
        <w:t>年进入国家中西部“一省一校”高水平大学建设计划，</w:t>
      </w:r>
      <w:r>
        <w:rPr>
          <w:rFonts w:hint="eastAsia"/>
          <w:color w:val="000000" w:themeColor="text1"/>
          <w:sz w:val="24"/>
        </w:rPr>
        <w:t>2017</w:t>
      </w:r>
      <w:r>
        <w:rPr>
          <w:rFonts w:hint="eastAsia"/>
          <w:color w:val="000000" w:themeColor="text1"/>
          <w:sz w:val="24"/>
        </w:rPr>
        <w:t>年成为国家“双一流”建设高校，</w:t>
      </w:r>
      <w:r>
        <w:rPr>
          <w:rFonts w:hint="eastAsia"/>
          <w:color w:val="000000" w:themeColor="text1"/>
          <w:sz w:val="24"/>
        </w:rPr>
        <w:t>2018</w:t>
      </w:r>
      <w:r>
        <w:rPr>
          <w:rFonts w:hint="eastAsia"/>
          <w:color w:val="000000" w:themeColor="text1"/>
          <w:sz w:val="24"/>
        </w:rPr>
        <w:t>年成为部省合建高校，列入教育部属高校序列。</w:t>
      </w:r>
    </w:p>
    <w:p w:rsidR="00E67313" w:rsidRDefault="00D0151F">
      <w:pPr>
        <w:spacing w:line="360" w:lineRule="auto"/>
        <w:ind w:firstLine="4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内蒙古大学计算机学院成立于</w:t>
      </w:r>
      <w:r>
        <w:rPr>
          <w:rFonts w:hint="eastAsia"/>
          <w:color w:val="000000" w:themeColor="text1"/>
          <w:sz w:val="24"/>
        </w:rPr>
        <w:t>1997</w:t>
      </w:r>
      <w:r>
        <w:rPr>
          <w:rFonts w:hint="eastAsia"/>
          <w:color w:val="000000" w:themeColor="text1"/>
          <w:sz w:val="24"/>
        </w:rPr>
        <w:t>年，其前身是</w:t>
      </w:r>
      <w:r>
        <w:rPr>
          <w:rFonts w:hint="eastAsia"/>
          <w:color w:val="000000" w:themeColor="text1"/>
          <w:sz w:val="24"/>
        </w:rPr>
        <w:t>1978</w:t>
      </w:r>
      <w:r>
        <w:rPr>
          <w:rFonts w:hint="eastAsia"/>
          <w:color w:val="000000" w:themeColor="text1"/>
          <w:sz w:val="24"/>
        </w:rPr>
        <w:t>年设置的计算机专业和</w:t>
      </w:r>
      <w:r>
        <w:rPr>
          <w:rFonts w:hint="eastAsia"/>
          <w:color w:val="000000" w:themeColor="text1"/>
          <w:sz w:val="24"/>
        </w:rPr>
        <w:t>1988</w:t>
      </w:r>
      <w:r>
        <w:rPr>
          <w:rFonts w:hint="eastAsia"/>
          <w:color w:val="000000" w:themeColor="text1"/>
          <w:sz w:val="24"/>
        </w:rPr>
        <w:t>年成立的计算机科学系。内蒙古大学软件学院成立于</w:t>
      </w:r>
      <w:r>
        <w:rPr>
          <w:rFonts w:hint="eastAsia"/>
          <w:color w:val="000000" w:themeColor="text1"/>
          <w:sz w:val="24"/>
        </w:rPr>
        <w:t>2005</w:t>
      </w:r>
      <w:r>
        <w:rPr>
          <w:rFonts w:hint="eastAsia"/>
          <w:color w:val="000000" w:themeColor="text1"/>
          <w:sz w:val="24"/>
        </w:rPr>
        <w:t>年，与计算机学院为一个实体，两个牌子。学院由计算机科学系、软件工程系、信息工程管理系、计算（实验）中心等教学（实验）单位组成。本科专业设有计算机科学与技术、软件工程、网络工程、数据科学与大数据技术、信息管理与信息系统、电子商务，其中计算机科学与技术专业为国家级特色专业，计算机科学与技术、信息管理与信息系统专业为自治区品牌专业，建设有“计算机学科专业基础综合系列课程”和“计算机网络”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个自治区级教学团队。承担教育部首批新工科研究与实践项目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项。在学科与学位点方面，计算机科学与技术为教育部第四次学科评估“</w:t>
      </w:r>
      <w:r>
        <w:rPr>
          <w:rFonts w:hint="eastAsia"/>
          <w:color w:val="000000" w:themeColor="text1"/>
          <w:sz w:val="24"/>
        </w:rPr>
        <w:t>B-</w:t>
      </w:r>
      <w:r>
        <w:rPr>
          <w:rFonts w:hint="eastAsia"/>
          <w:color w:val="000000" w:themeColor="text1"/>
          <w:sz w:val="24"/>
        </w:rPr>
        <w:t>”学科，计算机应用技术是自治区重点学科。学院拥有自治区唯一的计算机科学与技术一级学科博士点，拥有计算机科学与技术、软件工程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个一级学科硕士点，和计算机技术、软件工程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个专业型硕士授权领域。拥有无线网络与移动计算、蒙古文信息处理技术、社会计算与数据处理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个自治区重点实验室，云计算与服务软件、大数据分析技术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个自治区工程实验室。</w:t>
      </w:r>
      <w:r>
        <w:rPr>
          <w:rFonts w:hint="eastAsia"/>
          <w:color w:val="000000" w:themeColor="text1"/>
          <w:sz w:val="24"/>
        </w:rPr>
        <w:t>2018</w:t>
      </w:r>
      <w:r>
        <w:rPr>
          <w:rFonts w:hint="eastAsia"/>
          <w:color w:val="000000" w:themeColor="text1"/>
          <w:sz w:val="24"/>
        </w:rPr>
        <w:t>年获批“蒙古文智能信息处理技术”国家地方联合工程研究。学院同科大讯飞、中国联通、中国移动等单位共建了科研实验室、研究生实践基地等，开展深入科研和人才培养合作。</w:t>
      </w:r>
    </w:p>
    <w:p w:rsidR="00E67313" w:rsidRDefault="00D0151F">
      <w:pPr>
        <w:spacing w:line="360" w:lineRule="auto"/>
        <w:ind w:firstLine="4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学院现有教职工</w:t>
      </w:r>
      <w:r>
        <w:rPr>
          <w:rFonts w:hint="eastAsia"/>
          <w:color w:val="000000" w:themeColor="text1"/>
          <w:sz w:val="24"/>
        </w:rPr>
        <w:t>77</w:t>
      </w:r>
      <w:r>
        <w:rPr>
          <w:rFonts w:hint="eastAsia"/>
          <w:color w:val="000000" w:themeColor="text1"/>
          <w:sz w:val="24"/>
        </w:rPr>
        <w:t>人，其中专职教师</w:t>
      </w:r>
      <w:r>
        <w:rPr>
          <w:rFonts w:hint="eastAsia"/>
          <w:color w:val="000000" w:themeColor="text1"/>
          <w:sz w:val="24"/>
        </w:rPr>
        <w:t>67</w:t>
      </w:r>
      <w:r>
        <w:rPr>
          <w:rFonts w:hint="eastAsia"/>
          <w:color w:val="000000" w:themeColor="text1"/>
          <w:sz w:val="24"/>
        </w:rPr>
        <w:t>人，教辅及管理人员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人。教师队伍中有教授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人，副教授</w:t>
      </w:r>
      <w:r>
        <w:rPr>
          <w:rFonts w:hint="eastAsia"/>
          <w:color w:val="000000" w:themeColor="text1"/>
          <w:sz w:val="24"/>
        </w:rPr>
        <w:t>25</w:t>
      </w:r>
      <w:r>
        <w:rPr>
          <w:rFonts w:hint="eastAsia"/>
          <w:color w:val="000000" w:themeColor="text1"/>
          <w:sz w:val="24"/>
        </w:rPr>
        <w:t>人，具有博士学位的教师</w:t>
      </w:r>
      <w:r>
        <w:rPr>
          <w:rFonts w:hint="eastAsia"/>
          <w:color w:val="000000" w:themeColor="text1"/>
          <w:sz w:val="24"/>
        </w:rPr>
        <w:t>45</w:t>
      </w:r>
      <w:r>
        <w:rPr>
          <w:rFonts w:hint="eastAsia"/>
          <w:color w:val="000000" w:themeColor="text1"/>
          <w:sz w:val="24"/>
        </w:rPr>
        <w:t>人，有</w:t>
      </w: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名教师在国外高校获得博士学位。有博士生导师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人（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人兼职）、硕士生导师</w:t>
      </w:r>
      <w:r>
        <w:rPr>
          <w:rFonts w:hint="eastAsia"/>
          <w:color w:val="000000" w:themeColor="text1"/>
          <w:sz w:val="24"/>
        </w:rPr>
        <w:t>52</w:t>
      </w:r>
      <w:r>
        <w:rPr>
          <w:rFonts w:hint="eastAsia"/>
          <w:color w:val="000000" w:themeColor="text1"/>
          <w:sz w:val="24"/>
        </w:rPr>
        <w:t>人。教师队伍中有享受国务院政府特殊津贴专家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人，国家优秀青年科学基金获得者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人，入选教育部“新世纪优秀人才支持计划”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人，自治区有突出贡献的中青年专家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人，自治区“草原英才”</w:t>
      </w:r>
      <w:r>
        <w:rPr>
          <w:rFonts w:hint="eastAsia"/>
          <w:color w:val="000000" w:themeColor="text1"/>
          <w:sz w:val="24"/>
        </w:rPr>
        <w:t>7</w:t>
      </w:r>
      <w:r>
        <w:rPr>
          <w:rFonts w:hint="eastAsia"/>
          <w:color w:val="000000" w:themeColor="text1"/>
          <w:sz w:val="24"/>
        </w:rPr>
        <w:t>人，自治区“新世纪</w:t>
      </w:r>
      <w:r>
        <w:rPr>
          <w:rFonts w:hint="eastAsia"/>
          <w:color w:val="000000" w:themeColor="text1"/>
          <w:sz w:val="24"/>
        </w:rPr>
        <w:t>321</w:t>
      </w:r>
      <w:r>
        <w:rPr>
          <w:rFonts w:hint="eastAsia"/>
          <w:color w:val="000000" w:themeColor="text1"/>
          <w:sz w:val="24"/>
        </w:rPr>
        <w:t>人才”</w:t>
      </w: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人，自治</w:t>
      </w:r>
      <w:r>
        <w:rPr>
          <w:rFonts w:hint="eastAsia"/>
          <w:color w:val="000000" w:themeColor="text1"/>
          <w:sz w:val="24"/>
        </w:rPr>
        <w:lastRenderedPageBreak/>
        <w:t>区青年科技英才１人，自治区教学名师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人，自治区教坛新秀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人，草原英才团队１个，自治区科技创新团队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个。</w:t>
      </w:r>
    </w:p>
    <w:p w:rsidR="00E67313" w:rsidRDefault="00D0151F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学院在蒙古文智能信息处理、计算机网络、云计算与软件工程等研究领域已形成明显优势，在国内外具有一定影响。“网络协议工程与智能信息处理”、“云计算与软件工程”团队入选自治区科技创新团队，“蒙古文软件研究与开发”团队入选自治区草原英才产业创新人才团队。近年来学院承担省部级以上科学研究项目</w:t>
      </w:r>
      <w:r>
        <w:rPr>
          <w:rFonts w:hint="eastAsia"/>
          <w:color w:val="000000" w:themeColor="text1"/>
          <w:sz w:val="24"/>
        </w:rPr>
        <w:t>100</w:t>
      </w:r>
      <w:r>
        <w:rPr>
          <w:rFonts w:hint="eastAsia"/>
          <w:color w:val="000000" w:themeColor="text1"/>
          <w:sz w:val="24"/>
        </w:rPr>
        <w:t>多项，其中国家自然科学基金项目</w:t>
      </w:r>
      <w:r>
        <w:rPr>
          <w:rFonts w:hint="eastAsia"/>
          <w:color w:val="000000" w:themeColor="text1"/>
          <w:sz w:val="24"/>
        </w:rPr>
        <w:t>40</w:t>
      </w:r>
      <w:r>
        <w:rPr>
          <w:rFonts w:hint="eastAsia"/>
          <w:color w:val="000000" w:themeColor="text1"/>
          <w:sz w:val="24"/>
        </w:rPr>
        <w:t>多项，教育部重点项目</w:t>
      </w: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项，工信部电子信息产业发展基金课题</w:t>
      </w: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项，自治区重大、重点项目</w:t>
      </w: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项。有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项科研成果获得省部级科技进步奖，有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项教学成果获得内蒙古自治区优秀教学成果二等奖。</w:t>
      </w:r>
    </w:p>
    <w:p w:rsidR="00E67313" w:rsidRDefault="00D0151F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为加快学院学科建设进程和提高人才培养质量，学院积极响应学校号召，落实学校“骏马计划”和各类英才引进计划，特面向海内外全职在编引进学术带头人、学术骨干和青年英才，为引进人才提供一流学术环境、一流学术资源、一流学术服务和一流生活待遇，共营干事创新、实现学术梦想的理想平台。</w:t>
      </w:r>
    </w:p>
    <w:p w:rsidR="000D483C" w:rsidRDefault="000D483C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:rsidR="00E67313" w:rsidRDefault="00D0151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招聘学科</w:t>
      </w:r>
    </w:p>
    <w:p w:rsidR="00E67313" w:rsidRDefault="00D0151F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工学、理学：计算机科学与技术、软件工程、电子科学与技术、控制科学与工程等相关专业</w:t>
      </w:r>
    </w:p>
    <w:p w:rsidR="00E67313" w:rsidRDefault="00D0151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招聘条件和待遇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572"/>
        <w:gridCol w:w="3499"/>
        <w:gridCol w:w="3451"/>
      </w:tblGrid>
      <w:tr w:rsidR="00E67313" w:rsidTr="000D483C">
        <w:tc>
          <w:tcPr>
            <w:tcW w:w="8522" w:type="dxa"/>
            <w:gridSpan w:val="3"/>
            <w:shd w:val="clear" w:color="auto" w:fill="D9E2F3" w:themeFill="accent5" w:themeFillTint="33"/>
          </w:tcPr>
          <w:p w:rsidR="00E67313" w:rsidRDefault="00D0151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骏马计划</w:t>
            </w:r>
          </w:p>
        </w:tc>
      </w:tr>
      <w:tr w:rsidR="00E67313" w:rsidTr="000D483C">
        <w:tc>
          <w:tcPr>
            <w:tcW w:w="1572" w:type="dxa"/>
            <w:shd w:val="clear" w:color="auto" w:fill="D9E2F3" w:themeFill="accent5" w:themeFillTint="33"/>
          </w:tcPr>
          <w:p w:rsidR="00E67313" w:rsidRDefault="00D0151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499" w:type="dxa"/>
            <w:shd w:val="clear" w:color="auto" w:fill="D9E2F3" w:themeFill="accent5" w:themeFillTint="33"/>
          </w:tcPr>
          <w:p w:rsidR="00E67313" w:rsidRDefault="00D0151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D9E2F3" w:themeFill="accent5" w:themeFillTint="33"/>
          </w:tcPr>
          <w:p w:rsidR="00E67313" w:rsidRDefault="00D0151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待遇</w:t>
            </w:r>
          </w:p>
        </w:tc>
      </w:tr>
      <w:tr w:rsidR="00E67313">
        <w:tc>
          <w:tcPr>
            <w:tcW w:w="1572" w:type="dxa"/>
          </w:tcPr>
          <w:p w:rsidR="00E67313" w:rsidRDefault="00D015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A1</w:t>
            </w:r>
          </w:p>
        </w:tc>
        <w:tc>
          <w:tcPr>
            <w:tcW w:w="3499" w:type="dxa"/>
          </w:tcPr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国家“特支计划”杰出人才；“两院”院士；哲学社会科学领域做出创造性成就和重大贡献、学术声望高的一级教授（资深教授）；海外一流大学或科研机构知名终身教授。</w:t>
            </w:r>
          </w:p>
        </w:tc>
        <w:tc>
          <w:tcPr>
            <w:tcW w:w="3451" w:type="dxa"/>
          </w:tcPr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聘任期间享受税前年薪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130-200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万元；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科研启动经费根据不同学科特点和研究计划具体商定，最高可达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亿元；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提供从优的购房补贴和安家费，配偶符合调动条件的可调入学校并妥善安排工作。</w:t>
            </w:r>
          </w:p>
        </w:tc>
      </w:tr>
      <w:tr w:rsidR="00E67313">
        <w:tc>
          <w:tcPr>
            <w:tcW w:w="1572" w:type="dxa"/>
          </w:tcPr>
          <w:p w:rsidR="00E67313" w:rsidRDefault="00D015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A2</w:t>
            </w:r>
          </w:p>
        </w:tc>
        <w:tc>
          <w:tcPr>
            <w:tcW w:w="3499" w:type="dxa"/>
          </w:tcPr>
          <w:p w:rsidR="00E67313" w:rsidRDefault="00D0151F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国家“特支计划”领军人才，国家自然科学基金杰出青年基金获得者等，教育部“长江学者奖励计划”特聘教授，或具有以上同等学术水平的高水平人才，年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龄一般不超过55周岁。</w:t>
            </w:r>
          </w:p>
        </w:tc>
        <w:tc>
          <w:tcPr>
            <w:tcW w:w="3451" w:type="dxa"/>
          </w:tcPr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lastRenderedPageBreak/>
              <w:t>聘任期间享受税前年薪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60-130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万元；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科研启动经费根据不同学科特点和研究计划商定，实验类学科在1000万元以内，非实验类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lastRenderedPageBreak/>
              <w:t>学科在300万元以内；</w:t>
            </w:r>
          </w:p>
          <w:p w:rsidR="00E67313" w:rsidRDefault="00D0151F">
            <w:pPr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为外地引进人才提供从优的购房补贴和安家费，配偶符合调动条件的可调入学校安排工作。</w:t>
            </w:r>
          </w:p>
          <w:p w:rsidR="00E67313" w:rsidRDefault="00E67313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67313">
        <w:tc>
          <w:tcPr>
            <w:tcW w:w="1572" w:type="dxa"/>
          </w:tcPr>
          <w:p w:rsidR="00E67313" w:rsidRDefault="00D015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A3</w:t>
            </w:r>
          </w:p>
        </w:tc>
        <w:tc>
          <w:tcPr>
            <w:tcW w:w="3499" w:type="dxa"/>
          </w:tcPr>
          <w:p w:rsidR="00E67313" w:rsidRDefault="00D0151F">
            <w:pPr>
              <w:pStyle w:val="a9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国家“特支计划”青年拔尖人才，“百千万人才工程”国家级人选，“青年长江学者”入选者，国家自然科学基金优秀青年科学基金获得者，中国科学院“百人计划”入选者，或具有以上同等学术水平的高水平人才。年龄一般不超过45周岁。</w:t>
            </w:r>
          </w:p>
        </w:tc>
        <w:tc>
          <w:tcPr>
            <w:tcW w:w="3451" w:type="dxa"/>
          </w:tcPr>
          <w:p w:rsidR="00E67313" w:rsidRDefault="00D0151F">
            <w:pPr>
              <w:pStyle w:val="a9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聘任期间享受税前年薪</w:t>
            </w:r>
            <w:r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>40-60</w:t>
            </w: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万元；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科研启动经费根据不同学科特点和研究计划商定，实验类学科在500万元以内，非实验类学科在150万元以内；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为外地引进人才提供从优的购房补贴和安家费，配偶符合调动条件的可调入学校并妥善安排工作。</w:t>
            </w:r>
          </w:p>
        </w:tc>
      </w:tr>
      <w:tr w:rsidR="00E67313">
        <w:tc>
          <w:tcPr>
            <w:tcW w:w="1572" w:type="dxa"/>
          </w:tcPr>
          <w:p w:rsidR="00E67313" w:rsidRDefault="00D015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B1</w:t>
            </w:r>
          </w:p>
        </w:tc>
        <w:tc>
          <w:tcPr>
            <w:tcW w:w="3499" w:type="dxa"/>
          </w:tcPr>
          <w:p w:rsidR="00E67313" w:rsidRDefault="00D0151F">
            <w:pPr>
              <w:pStyle w:val="a9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具有海外知名高校或科研院所的博士、博士后经历，或国内一流高校与科研院所副高级以上职务；取得国内外同行公认的重要学术成果，对学科建设和本领域科研工作具有创新性构想，具备主持承担国家级重点项目、组织开展创造性研究工作、做出一流科研成果的能力水平。具有成长为</w:t>
            </w:r>
            <w:r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杰青</w:t>
            </w:r>
            <w:r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、</w:t>
            </w:r>
            <w:r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>“</w:t>
            </w: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长江学者</w:t>
            </w:r>
            <w:r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的发展潜力。理工科类入选年龄一般不超过</w:t>
            </w:r>
            <w:r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>40</w:t>
            </w: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周岁，人文社科类入选年龄一般不超过</w:t>
            </w:r>
            <w:r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>45</w:t>
            </w: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周岁。</w:t>
            </w:r>
          </w:p>
        </w:tc>
        <w:tc>
          <w:tcPr>
            <w:tcW w:w="3451" w:type="dxa"/>
          </w:tcPr>
          <w:p w:rsidR="00E67313" w:rsidRDefault="00D0151F">
            <w:pPr>
              <w:pStyle w:val="a9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聘任期间享受税前年薪</w:t>
            </w:r>
            <w:r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>30</w:t>
            </w: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万元；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科研启动经费根据不同学科特点和研究计划商定，实验类学科在300万元以内，非实验类学科在100万元以内；</w:t>
            </w:r>
          </w:p>
          <w:p w:rsidR="00E67313" w:rsidRDefault="00D0151F">
            <w:pPr>
              <w:pStyle w:val="a9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为外地引进人才提供从优的购房补贴和安家费，配偶符合调动条件的可调入学校并妥善安排工作。</w:t>
            </w:r>
          </w:p>
        </w:tc>
      </w:tr>
      <w:tr w:rsidR="00E67313">
        <w:tc>
          <w:tcPr>
            <w:tcW w:w="1572" w:type="dxa"/>
          </w:tcPr>
          <w:p w:rsidR="00E67313" w:rsidRDefault="00D015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B2</w:t>
            </w:r>
          </w:p>
        </w:tc>
        <w:tc>
          <w:tcPr>
            <w:tcW w:w="3499" w:type="dxa"/>
          </w:tcPr>
          <w:p w:rsidR="00E67313" w:rsidRDefault="00D0151F">
            <w:pPr>
              <w:pStyle w:val="a9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具有国内外高校或科研院所的博士、博士后经历；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</w:rPr>
              <w:t>具备主持承担国家级重点项目、并做出一流科研成果的能力水平。理工科类入选年龄一般不超过35周岁，人文社科类入选年龄一般不超过40周岁。</w:t>
            </w:r>
          </w:p>
        </w:tc>
        <w:tc>
          <w:tcPr>
            <w:tcW w:w="3451" w:type="dxa"/>
          </w:tcPr>
          <w:p w:rsidR="00E67313" w:rsidRDefault="00D0151F">
            <w:pPr>
              <w:pStyle w:val="a9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聘任期间享受税前年薪</w:t>
            </w:r>
            <w:r>
              <w:rPr>
                <w:rFonts w:ascii="Times New Roman" w:eastAsia="仿宋_GB2312" w:hAnsi="Times New Roman"/>
                <w:color w:val="000000" w:themeColor="text1"/>
                <w:shd w:val="clear" w:color="auto" w:fill="FFFFFF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shd w:val="clear" w:color="auto" w:fill="FFFFFF"/>
              </w:rPr>
              <w:t>万元；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科研启动经费根据不同学科特点和研究计划商定，实验类学科在150万元以内，非实验类学科在50万元以内；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为外地引进人才提供从优的购房补贴和安家费。</w:t>
            </w:r>
          </w:p>
        </w:tc>
      </w:tr>
      <w:tr w:rsidR="00E67313" w:rsidTr="000D483C">
        <w:tc>
          <w:tcPr>
            <w:tcW w:w="8522" w:type="dxa"/>
            <w:gridSpan w:val="3"/>
            <w:shd w:val="clear" w:color="auto" w:fill="D9E2F3" w:themeFill="accent5" w:themeFillTint="33"/>
          </w:tcPr>
          <w:p w:rsidR="00E67313" w:rsidRDefault="00D015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其他英才计划</w:t>
            </w:r>
          </w:p>
        </w:tc>
      </w:tr>
      <w:tr w:rsidR="00E67313" w:rsidTr="000D483C">
        <w:tc>
          <w:tcPr>
            <w:tcW w:w="1572" w:type="dxa"/>
            <w:shd w:val="clear" w:color="auto" w:fill="D9E2F3" w:themeFill="accent5" w:themeFillTint="33"/>
          </w:tcPr>
          <w:p w:rsidR="00E67313" w:rsidRDefault="00D015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499" w:type="dxa"/>
            <w:shd w:val="clear" w:color="auto" w:fill="D9E2F3" w:themeFill="accent5" w:themeFillTint="33"/>
          </w:tcPr>
          <w:p w:rsidR="00E67313" w:rsidRDefault="00D0151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D9E2F3" w:themeFill="accent5" w:themeFillTint="33"/>
          </w:tcPr>
          <w:p w:rsidR="00E67313" w:rsidRDefault="00D0151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待遇</w:t>
            </w:r>
          </w:p>
        </w:tc>
      </w:tr>
      <w:tr w:rsidR="00E67313">
        <w:tc>
          <w:tcPr>
            <w:tcW w:w="1572" w:type="dxa"/>
          </w:tcPr>
          <w:p w:rsidR="00E67313" w:rsidRDefault="00D015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学术骨干</w:t>
            </w:r>
          </w:p>
        </w:tc>
        <w:tc>
          <w:tcPr>
            <w:tcW w:w="3499" w:type="dxa"/>
          </w:tcPr>
          <w:p w:rsidR="00E67313" w:rsidRDefault="00D0151F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年龄原则上在45岁以下，并符合以下条件：（1）在国内外大学获得博士学位，或在国内高校或科研院所具有工作经历，或在国内外大学或科研机构获得博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士学位。（2）有一定科研教学工作经验。</w:t>
            </w:r>
          </w:p>
        </w:tc>
        <w:tc>
          <w:tcPr>
            <w:tcW w:w="3451" w:type="dxa"/>
          </w:tcPr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lastRenderedPageBreak/>
              <w:t>提供科研立项启动经费，实验类学科100-200万元、非实验类学科40-100万元；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发放60万元购房补贴；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享受学校按照国家有关规定提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lastRenderedPageBreak/>
              <w:t>供的工资、保险、福利待遇以及学校各类津贴。</w:t>
            </w:r>
          </w:p>
        </w:tc>
      </w:tr>
      <w:tr w:rsidR="00E67313">
        <w:tc>
          <w:tcPr>
            <w:tcW w:w="1572" w:type="dxa"/>
          </w:tcPr>
          <w:p w:rsidR="00E67313" w:rsidRDefault="00D015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青年英才</w:t>
            </w:r>
          </w:p>
        </w:tc>
        <w:tc>
          <w:tcPr>
            <w:tcW w:w="3499" w:type="dxa"/>
          </w:tcPr>
          <w:p w:rsidR="00E67313" w:rsidRDefault="00D0151F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年龄原则上应为35岁以下，并符合以下条件：（1）具有良好的本科和研究生教育背景，在国内外大学获得博士学位。（2）攻读博士或博士后工作期间具有工作经历，热爱教学工作，具有主讲本科生与研究生课程的能力。</w:t>
            </w:r>
          </w:p>
        </w:tc>
        <w:tc>
          <w:tcPr>
            <w:tcW w:w="3451" w:type="dxa"/>
          </w:tcPr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提供科研立项启动经费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5-30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万元；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住房补贴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10-30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万元；</w:t>
            </w:r>
          </w:p>
          <w:p w:rsidR="00E67313" w:rsidRDefault="00D0151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享受学校按照国家有关规定提供的工资、保险、福利待遇以及学校各类津贴。</w:t>
            </w:r>
          </w:p>
        </w:tc>
      </w:tr>
    </w:tbl>
    <w:p w:rsidR="00AC63FE" w:rsidRDefault="00AC63F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:rsidR="00E67313" w:rsidRPr="00BC08FF" w:rsidRDefault="00D0151F" w:rsidP="001C57A9">
      <w:pPr>
        <w:rPr>
          <w:color w:val="000000" w:themeColor="text1"/>
          <w:sz w:val="24"/>
        </w:rPr>
      </w:pPr>
      <w:r w:rsidRPr="00BC08FF">
        <w:rPr>
          <w:rFonts w:hint="eastAsia"/>
          <w:color w:val="000000" w:themeColor="text1"/>
          <w:sz w:val="24"/>
        </w:rPr>
        <w:t>具体招聘条件和待遇详见内蒙古大学网站，</w:t>
      </w:r>
      <w:hyperlink r:id="rId6" w:history="1">
        <w:r w:rsidR="00BC08FF" w:rsidRPr="00BC08FF">
          <w:rPr>
            <w:rStyle w:val="ad"/>
            <w:rFonts w:hint="eastAsia"/>
            <w:color w:val="000000" w:themeColor="text1"/>
            <w:sz w:val="24"/>
          </w:rPr>
          <w:t>应聘者请将个人申报材料发送至学院应聘邮箱</w:t>
        </w:r>
        <w:r w:rsidR="00BC08FF" w:rsidRPr="00BC08FF">
          <w:rPr>
            <w:rStyle w:val="ad"/>
            <w:rFonts w:hint="eastAsia"/>
            <w:color w:val="000000" w:themeColor="text1"/>
            <w:sz w:val="24"/>
          </w:rPr>
          <w:t>cszjtao@imu.edu.cn,</w:t>
        </w:r>
        <w:r w:rsidR="00BC08FF" w:rsidRPr="00BC08FF">
          <w:rPr>
            <w:rStyle w:val="ad"/>
            <w:color w:val="000000" w:themeColor="text1"/>
            <w:sz w:val="24"/>
          </w:rPr>
          <w:t xml:space="preserve">wyuorsc@126.com, </w:t>
        </w:r>
        <w:r w:rsidR="00BC08FF" w:rsidRPr="00BC08FF">
          <w:rPr>
            <w:rStyle w:val="ad"/>
            <w:rFonts w:hint="eastAsia"/>
            <w:color w:val="000000" w:themeColor="text1"/>
            <w:sz w:val="24"/>
          </w:rPr>
          <w:t>同时发送至学校人事处招聘邮箱</w:t>
        </w:r>
        <w:r w:rsidR="00BC08FF" w:rsidRPr="00BC08FF">
          <w:rPr>
            <w:rStyle w:val="ad"/>
            <w:rFonts w:hint="eastAsia"/>
            <w:color w:val="000000" w:themeColor="text1"/>
            <w:sz w:val="24"/>
          </w:rPr>
          <w:t>ndszk@imu.edu.cn</w:t>
        </w:r>
      </w:hyperlink>
      <w:r w:rsidR="00BC08FF" w:rsidRPr="00BC08FF">
        <w:rPr>
          <w:rStyle w:val="ad"/>
          <w:color w:val="000000" w:themeColor="text1"/>
          <w:sz w:val="24"/>
        </w:rPr>
        <w:t>,wyuorsc@126.com</w:t>
      </w:r>
    </w:p>
    <w:p w:rsidR="00E67313" w:rsidRDefault="00D0151F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学院网址：http://ccs.imu.edu.cn</w:t>
      </w:r>
    </w:p>
    <w:p w:rsidR="00E67313" w:rsidRDefault="00D0151F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学院负责人：周老师</w:t>
      </w:r>
    </w:p>
    <w:p w:rsidR="00E67313" w:rsidRDefault="00D0151F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地址：内蒙古呼和浩特赛罕区大学西街235号内蒙古大学计算机学院</w:t>
      </w:r>
    </w:p>
    <w:p w:rsidR="00E67313" w:rsidRDefault="00CC14BB">
      <w:pPr>
        <w:spacing w:line="360" w:lineRule="auto"/>
        <w:rPr>
          <w:color w:val="000000" w:themeColor="text1"/>
          <w:sz w:val="24"/>
        </w:rPr>
      </w:pPr>
      <w:r>
        <w:rPr>
          <w:rFonts w:ascii="宋体" w:hAnsi="宋体" w:cs="宋体"/>
          <w:b/>
          <w:bCs/>
          <w:noProof/>
          <w:color w:val="000000" w:themeColor="text1"/>
          <w:sz w:val="36"/>
          <w:szCs w:val="36"/>
        </w:rPr>
        <w:t xml:space="preserve">                        </w:t>
      </w:r>
    </w:p>
    <w:sectPr w:rsidR="00E6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细黑一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2025D9"/>
    <w:multiLevelType w:val="singleLevel"/>
    <w:tmpl w:val="942025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41312A"/>
    <w:rsid w:val="000110F8"/>
    <w:rsid w:val="00030EF5"/>
    <w:rsid w:val="000C5481"/>
    <w:rsid w:val="000C7464"/>
    <w:rsid w:val="000D483C"/>
    <w:rsid w:val="00140B57"/>
    <w:rsid w:val="001C57A9"/>
    <w:rsid w:val="002C2406"/>
    <w:rsid w:val="003F102F"/>
    <w:rsid w:val="004E0543"/>
    <w:rsid w:val="004E6CF4"/>
    <w:rsid w:val="00563EF0"/>
    <w:rsid w:val="005E07BF"/>
    <w:rsid w:val="005E0D47"/>
    <w:rsid w:val="006131F4"/>
    <w:rsid w:val="0071626F"/>
    <w:rsid w:val="00857C3F"/>
    <w:rsid w:val="00926006"/>
    <w:rsid w:val="00A3217F"/>
    <w:rsid w:val="00AC63FE"/>
    <w:rsid w:val="00B21A32"/>
    <w:rsid w:val="00B570FA"/>
    <w:rsid w:val="00BC08FF"/>
    <w:rsid w:val="00BF62D8"/>
    <w:rsid w:val="00BF7832"/>
    <w:rsid w:val="00C31ED4"/>
    <w:rsid w:val="00C632E5"/>
    <w:rsid w:val="00CC14BB"/>
    <w:rsid w:val="00D0151F"/>
    <w:rsid w:val="00D81B18"/>
    <w:rsid w:val="00E54A50"/>
    <w:rsid w:val="00E67313"/>
    <w:rsid w:val="00E712A2"/>
    <w:rsid w:val="00EF044A"/>
    <w:rsid w:val="00F644A8"/>
    <w:rsid w:val="01072A28"/>
    <w:rsid w:val="044E4477"/>
    <w:rsid w:val="09910650"/>
    <w:rsid w:val="0E23166A"/>
    <w:rsid w:val="0E9F5855"/>
    <w:rsid w:val="1441312A"/>
    <w:rsid w:val="20CD5699"/>
    <w:rsid w:val="215F087E"/>
    <w:rsid w:val="237E5E20"/>
    <w:rsid w:val="259653D4"/>
    <w:rsid w:val="26F56A3B"/>
    <w:rsid w:val="2DEC1CB9"/>
    <w:rsid w:val="33054816"/>
    <w:rsid w:val="34036D52"/>
    <w:rsid w:val="37D572D1"/>
    <w:rsid w:val="386E0226"/>
    <w:rsid w:val="387B2D54"/>
    <w:rsid w:val="389D1C21"/>
    <w:rsid w:val="3AD1590C"/>
    <w:rsid w:val="3DF877AC"/>
    <w:rsid w:val="47171745"/>
    <w:rsid w:val="484A4323"/>
    <w:rsid w:val="4B6A1EDD"/>
    <w:rsid w:val="4C511F21"/>
    <w:rsid w:val="4FCF7B93"/>
    <w:rsid w:val="52643A3B"/>
    <w:rsid w:val="53064959"/>
    <w:rsid w:val="57081BBF"/>
    <w:rsid w:val="576C13DD"/>
    <w:rsid w:val="5F6B2744"/>
    <w:rsid w:val="60FC2DD4"/>
    <w:rsid w:val="6D535020"/>
    <w:rsid w:val="6ED00138"/>
    <w:rsid w:val="70B74CAC"/>
    <w:rsid w:val="76EE6454"/>
    <w:rsid w:val="789649AE"/>
    <w:rsid w:val="78C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0B13C"/>
  <w15:docId w15:val="{73A04B9B-8A79-40D4-8E59-8B281CFD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</w:style>
  <w:style w:type="character" w:styleId="ab">
    <w:name w:val="FollowedHyperlink"/>
    <w:basedOn w:val="a0"/>
    <w:qFormat/>
    <w:rPr>
      <w:color w:val="418DE1"/>
      <w:u w:val="none"/>
    </w:rPr>
  </w:style>
  <w:style w:type="character" w:styleId="ac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d">
    <w:name w:val="Hyperlink"/>
    <w:basedOn w:val="a0"/>
    <w:qFormat/>
    <w:rPr>
      <w:color w:val="418DE1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x--1">
    <w:name w:val="x--1"/>
    <w:basedOn w:val="a0"/>
    <w:qFormat/>
    <w:rPr>
      <w:rFonts w:ascii="方正细黑一_GBK" w:eastAsia="方正细黑一_GBK" w:hAnsi="方正细黑一_GBK" w:cs="方正细黑一_GBK"/>
      <w:color w:val="000000"/>
      <w:sz w:val="16"/>
      <w:szCs w:val="16"/>
    </w:rPr>
  </w:style>
  <w:style w:type="character" w:customStyle="1" w:styleId="small">
    <w:name w:val="small"/>
    <w:basedOn w:val="a0"/>
    <w:qFormat/>
    <w:rPr>
      <w:sz w:val="18"/>
      <w:szCs w:val="18"/>
    </w:rPr>
  </w:style>
  <w:style w:type="character" w:customStyle="1" w:styleId="highlight">
    <w:name w:val="highlight"/>
    <w:basedOn w:val="a0"/>
    <w:qFormat/>
    <w:rPr>
      <w:b/>
      <w:color w:val="FF6600"/>
    </w:rPr>
  </w:style>
  <w:style w:type="character" w:customStyle="1" w:styleId="spdateday">
    <w:name w:val="sp_date_day"/>
    <w:basedOn w:val="a0"/>
    <w:qFormat/>
    <w:rPr>
      <w:b/>
      <w:sz w:val="36"/>
      <w:szCs w:val="36"/>
    </w:rPr>
  </w:style>
  <w:style w:type="character" w:customStyle="1" w:styleId="time2">
    <w:name w:val="time2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character" w:customStyle="1" w:styleId="time">
    <w:name w:val="time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paragraph" w:customStyle="1" w:styleId="Style28">
    <w:name w:val="_Style 2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9">
    <w:name w:val="_Style 2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styleId="af">
    <w:name w:val="Unresolved Mention"/>
    <w:basedOn w:val="a0"/>
    <w:uiPriority w:val="99"/>
    <w:semiHidden/>
    <w:unhideWhenUsed/>
    <w:rsid w:val="00A3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4212;&#32856;&#32773;&#35831;&#23558;&#20010;&#20154;&#30003;&#25253;&#26448;&#26009;&#21457;&#36865;&#33267;&#23398;&#38498;&#24212;&#32856;&#37038;&#31665;cszjtao@imu.edu.cn,wyuorsc@126.com,%20&#21516;&#26102;&#21457;&#36865;&#33267;&#23398;&#26657;&#20154;&#20107;&#22788;&#25307;&#32856;&#37038;&#31665;ndszk@im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hu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56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luhui</dc:creator>
  <cp:lastModifiedBy>刘 建胜</cp:lastModifiedBy>
  <cp:revision>24</cp:revision>
  <dcterms:created xsi:type="dcterms:W3CDTF">2018-08-23T06:39:00Z</dcterms:created>
  <dcterms:modified xsi:type="dcterms:W3CDTF">2019-10-26T01:18:00Z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